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BERNS PAUL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NEUMORA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 ARSENAL PLACE, 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Neumora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NMRA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1.52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shares subject to the option vest on the first anniversary measured from August 20, 2026 (the "Vesting Commencement Date"), and 1/48th of the total number of shares vest monthly thereafter, such that 100% of the shares subject to the option will be fully vested and exercisable on the fourth anniversary of the Vesting Commencement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Title: Executive Chair of the Board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Milligan, as Attorney-in-Fact for Paul L. Berns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2769" TargetMode="External"/><Relationship Id="rId5" Type="http://schemas.openxmlformats.org/officeDocument/2006/relationships/hyperlink" Target="http://www.sec.gov/cgi-bin/browse-edgar?action=getcompany&amp;CIK=00018855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646</Words>
  <Characters>3489</Characters>
  <CharactersWithSpaces>4061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