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Aurora Daljit Singh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NEUMORA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 ARSENAL PLACE, 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Neumora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NMRA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0"/>
        <w:gridCol w:w="771"/>
        <w:gridCol w:w="597"/>
        <w:gridCol w:w="342"/>
        <w:gridCol w:w="915"/>
        <w:gridCol w:w="439"/>
        <w:gridCol w:w="878"/>
        <w:gridCol w:w="1136"/>
        <w:gridCol w:w="977"/>
        <w:gridCol w:w="10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40,890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123,660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15,355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139,015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1,424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140,439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140,440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57,670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1.5055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82,770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34,020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48,750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25,279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25,279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29,737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55,016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55,016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1.5047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34,162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82,912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34,162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1.5847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48,750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34,987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34,987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34,987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1.5859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13,268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62,018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17,732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79,750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31,000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1.6461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48,750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30,918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30,918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30,918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90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40,890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09/20/2031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40,890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15,355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192,546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70,797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02/13/2035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999,999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25,279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110,931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29,737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34,162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36,635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34,987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75,944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13,268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23,367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17,732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177,268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30,918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45,026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$1.46 to $1.555,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$1.46 to $1.5277,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by Aurora Family Trust, of which members of the Reporting Person's immediate family are the sole beneficiaries.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$1.46 to $1.555,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stock option is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25% of the shares subject to the option vest on the first anniversary measured from February 1, 2023 (the "Vesting Commencement Date"), and 1/48th of the total number of shares vest monthly thereafter, such that 100% of the shares subject to the option will be fully vested and exercisable on the fourth anniversary of the Vesting Commencement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25% of the shares subject to the option vest on the first anniversary measured from June 30, 2023 (the "Vesting Commencement Date"), and 1/48th of the total number of shares vest monthly thereafter, such that 100% of the shares subject to the option will be fully vested and exercisable on the fourth anniversary of the Vesting Commencement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25% of the shares subject to the option vest on the first anniversary measured from February 13, 2025 (the "Vesting Commencement Date"), and 1/48th of the total number of shares vest monthly thereafter, such that 100% of the shares subject to the option will be fully vested and exercisable on the fourth anniversary of the Vesting Commencement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$1.49 to $1.645,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$1.48 to $1.65,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$1.62 to $1.6995,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$1.62 to $1.7006,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25% of the shares subject to the option vest on the first anniversary measured from February 14, 2024 (the "Vesting Commencement Date"), and 1/48th of the total number of shares vest monthly thereafter, such that 100% of the shares subject to the option will be fully vested and exercisable on the fourth anniversary of the Vesting Commencement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Title: Chief Operating and Development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Milligan, as Attorney-in-Fact for Daljit Singh Aurora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3971" TargetMode="External"/><Relationship Id="rId5" Type="http://schemas.openxmlformats.org/officeDocument/2006/relationships/hyperlink" Target="http://www.sec.gov/cgi-bin/browse-edgar?action=getcompany&amp;CIK=00018855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1724</Words>
  <Characters>9029</Characters>
  <CharactersWithSpaces>10392</CharactersWithSpaces>
  <Paragraphs>389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